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C1" w:rsidRPr="00E55CC1" w:rsidRDefault="00E55CC1" w:rsidP="00E55CC1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55CC1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При совмещении УСН и ЕНВД для применения пониженного тарифа взносов основной вид деятельности определяется по выручке от УСН</w:t>
      </w:r>
    </w:p>
    <w:p w:rsidR="00E55CC1" w:rsidRPr="00E55CC1" w:rsidRDefault="00E55CC1" w:rsidP="00E55CC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55CC1">
        <w:rPr>
          <w:rFonts w:ascii="Times New Roman" w:eastAsia="Times New Roman" w:hAnsi="Times New Roman" w:cs="Times New Roman"/>
          <w:color w:val="333333"/>
          <w:sz w:val="24"/>
          <w:szCs w:val="24"/>
        </w:rPr>
        <w:t>ФНС своим письмом </w:t>
      </w:r>
      <w:hyperlink r:id="rId4" w:history="1">
        <w:r w:rsidRPr="00E55CC1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№ БС-4-11/12448@ от 03.07.2017</w:t>
        </w:r>
      </w:hyperlink>
      <w:r w:rsidRPr="00E55CC1">
        <w:rPr>
          <w:rFonts w:ascii="Times New Roman" w:eastAsia="Times New Roman" w:hAnsi="Times New Roman" w:cs="Times New Roman"/>
          <w:color w:val="333333"/>
          <w:sz w:val="24"/>
          <w:szCs w:val="24"/>
        </w:rPr>
        <w:t> направляет для сведения и использования в работе письмо Минфина от 20.06.2017 № 03-15-07/38391 по вопросу применения пониженных тарифов страховых взносов плательщиками страховых взносов, одновременно применяющими УСН и ЕНВД и осуществляющими основной вид экономической деятельности, поименованный в подпункте 5 пункта 1 статьи 427 НК, по которому применяется ЕНВД.</w:t>
      </w:r>
      <w:proofErr w:type="gramEnd"/>
    </w:p>
    <w:p w:rsidR="00E55CC1" w:rsidRPr="00E55CC1" w:rsidRDefault="00E55CC1" w:rsidP="00E55CC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CC1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пункту 6 статьи 427 НК вид экономической деятельности признается основным при условии, что доля доходов от реализации продукции и (или) оказанных услуг по данному виду деятельности составляет не менее 70 % в общем объеме доходов. Сумма доходов определяется в соответствии со статьей 346.15 главы 26.2 «УСН» Налогового Кодекса.</w:t>
      </w:r>
    </w:p>
    <w:p w:rsidR="00E55CC1" w:rsidRPr="00E55CC1" w:rsidRDefault="00E55CC1" w:rsidP="00E55CC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CC1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Следовательно, пониженные тарифы страховых взносов, установленные подпунктом 3 пункта 2 статьи 427 НК, применяются плательщиками страховых взносов при соблюдении указанных критериев и применения УСН по основному виду экономической деятельности.</w:t>
      </w:r>
    </w:p>
    <w:p w:rsidR="00E55CC1" w:rsidRPr="00E55CC1" w:rsidRDefault="00E55CC1" w:rsidP="00E55CC1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55C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образом, если основным видом экономической деятельности плательщика страховых взносов, совмещающего УСН и ЕНВД, является вид экономической деятельности, поименованный в подпункте 5 пункта 1 статьи 427 главы 34 «Страховые взносы» НК, но по </w:t>
      </w:r>
      <w:proofErr w:type="gramStart"/>
      <w:r w:rsidRPr="00E55CC1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которому</w:t>
      </w:r>
      <w:proofErr w:type="gramEnd"/>
      <w:r w:rsidRPr="00E55C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плательщик применяет ЕНВД, то у него отсутствует право на применение пониженных тарифов страховых взносов.</w:t>
      </w:r>
    </w:p>
    <w:p w:rsidR="00B27312" w:rsidRDefault="00B27312"/>
    <w:sectPr w:rsidR="00B2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CC1"/>
    <w:rsid w:val="00B27312"/>
    <w:rsid w:val="00E5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CC1"/>
  </w:style>
  <w:style w:type="character" w:styleId="a4">
    <w:name w:val="Hyperlink"/>
    <w:basedOn w:val="a0"/>
    <w:uiPriority w:val="99"/>
    <w:semiHidden/>
    <w:unhideWhenUsed/>
    <w:rsid w:val="00E55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erk.ru/doc/4637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2017-07-21T04:57:00Z</dcterms:created>
  <dcterms:modified xsi:type="dcterms:W3CDTF">2017-07-21T04:57:00Z</dcterms:modified>
</cp:coreProperties>
</file>